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line="276" w:lineRule="exact"/>
      </w:pPr>
      <w:r>
        <w:rPr>
          <w:rFonts w:ascii="Times New Roman" w:hAnsi="Times New Roman" w:cs="Times New Roman" w:eastAsia="Times New Roman"/>
          <w:b w:val="0"/>
          <w:i w:val="0"/>
          <w:sz w:val="24"/>
        </w:rPr>
        <w:t>À Madame / Monsieur le Juge d'instruction près le Tribunal judiciaire de [VILLE]</w:t>
      </w:r>
    </w:p>
    <w:p>
      <w:pPr>
        <w:spacing w:after="40"/>
        <w:jc w:val="center"/>
      </w:pPr>
      <w:r>
        <w:rPr>
          <w:rFonts w:ascii="Times New Roman" w:hAnsi="Times New Roman" w:cs="Times New Roman" w:eastAsia="Times New Roman"/>
          <w:b/>
          <w:i w:val="0"/>
          <w:sz w:val="32"/>
        </w:rPr>
        <w:t>DEMANDE DE MAINLEVÉE DU CONTRÔLE JUDICIAIRE</w:t>
      </w:r>
    </w:p>
    <w:p>
      <w:pPr>
        <w:spacing w:after="240"/>
        <w:jc w:val="center"/>
      </w:pPr>
      <w:r>
        <w:rPr>
          <w:rFonts w:ascii="Times New Roman" w:hAnsi="Times New Roman" w:cs="Times New Roman" w:eastAsia="Times New Roman"/>
          <w:b w:val="0"/>
          <w:i w:val="0"/>
          <w:sz w:val="22"/>
        </w:rPr>
        <w:t>(articles 137, 138, 139, 140 et 148-6 du Code de procédure pénale)</w:t>
        <w:br/>
        <w:t>À titre subsidiaire, demande de modification des obligations</w:t>
      </w:r>
    </w:p>
    <w:p>
      <w:pPr>
        <w:spacing w:after="120" w:line="276" w:lineRule="exact"/>
      </w:pPr>
      <w:r>
        <w:rPr>
          <w:rFonts w:ascii="Times New Roman" w:hAnsi="Times New Roman" w:cs="Times New Roman" w:eastAsia="Times New Roman"/>
          <w:b/>
          <w:i w:val="0"/>
          <w:sz w:val="24"/>
        </w:rPr>
        <w:t>POUR :</w:t>
      </w:r>
    </w:p>
    <w:p>
      <w:pPr>
        <w:spacing w:after="240" w:line="276" w:lineRule="exact"/>
      </w:pPr>
      <w:r>
        <w:rPr>
          <w:rFonts w:ascii="Times New Roman" w:hAnsi="Times New Roman" w:cs="Times New Roman" w:eastAsia="Times New Roman"/>
          <w:b w:val="0"/>
          <w:i w:val="0"/>
          <w:sz w:val="24"/>
        </w:rPr>
        <w:t>[Nom, prénom], né(e) le [date] à [lieu], demeurant [adresse], mis(e) en examen dans l'information judiciaire suivie sous le numéro [numéro] du chef de [qualification], placé(e) sous contrôle judiciaire par ordonnance du [date], ayant pour avocat Maître [Nom], avocat au barreau de [ville], [adresse].</w:t>
      </w:r>
    </w:p>
    <w:p>
      <w:pPr>
        <w:spacing w:after="240" w:line="276" w:lineRule="exact"/>
        <w:jc w:val="center"/>
      </w:pPr>
      <w:r>
        <w:rPr>
          <w:rFonts w:ascii="Times New Roman" w:hAnsi="Times New Roman" w:cs="Times New Roman" w:eastAsia="Times New Roman"/>
          <w:b/>
          <w:i w:val="0"/>
          <w:sz w:val="24"/>
        </w:rPr>
        <w:t>PLAISE À MONSIEUR LE JUGE D'INSTRUCTION</w:t>
      </w:r>
    </w:p>
    <w:p>
      <w:pPr>
        <w:pStyle w:val="Heading1"/>
        <w:spacing w:before="240" w:after="120"/>
      </w:pPr>
      <w:r>
        <w:rPr>
          <w:rFonts w:ascii="Times New Roman" w:hAnsi="Times New Roman" w:cs="Times New Roman" w:eastAsia="Times New Roman"/>
          <w:b/>
          <w:i w:val="0"/>
          <w:color w:val="000000"/>
          <w:sz w:val="28"/>
        </w:rPr>
        <w:t>I. Rappel de la procédure et des obligations en cours</w:t>
      </w:r>
    </w:p>
    <w:p>
      <w:pPr>
        <w:spacing w:after="240" w:line="276" w:lineRule="exact"/>
      </w:pPr>
      <w:r>
        <w:rPr>
          <w:rFonts w:ascii="Times New Roman" w:hAnsi="Times New Roman" w:cs="Times New Roman" w:eastAsia="Times New Roman"/>
          <w:b w:val="0"/>
          <w:i w:val="0"/>
          <w:sz w:val="24"/>
        </w:rPr>
        <w:t>[Date de la mise en examen. Date de l'ordonnance de placement sous contrôle judiciaire et motifs retenus. Liste des obligations imposées, par référence aux 1° et suivants de l'article 138. Durée écoulée depuis le placement. Actes d'instruction accomplis depuis. Respect des obligations par le mis en examen, justificatifs à l'appui. Renvoyer aux cotes.]</w:t>
      </w:r>
    </w:p>
    <w:p>
      <w:pPr>
        <w:pStyle w:val="Heading1"/>
        <w:spacing w:before="240" w:after="120"/>
      </w:pPr>
      <w:r>
        <w:rPr>
          <w:rFonts w:ascii="Times New Roman" w:hAnsi="Times New Roman" w:cs="Times New Roman" w:eastAsia="Times New Roman"/>
          <w:b/>
          <w:i w:val="0"/>
          <w:color w:val="000000"/>
          <w:sz w:val="28"/>
        </w:rPr>
        <w:t>II. Discussion</w:t>
      </w:r>
    </w:p>
    <w:p>
      <w:pPr>
        <w:pStyle w:val="Heading2"/>
        <w:spacing w:before="240" w:after="120"/>
      </w:pPr>
      <w:r>
        <w:rPr>
          <w:rFonts w:ascii="Times New Roman" w:hAnsi="Times New Roman" w:cs="Times New Roman" w:eastAsia="Times New Roman"/>
          <w:b/>
          <w:i w:val="0"/>
          <w:color w:val="000000"/>
          <w:sz w:val="24"/>
        </w:rPr>
        <w:t>A. Sur le fondement du contrôle judiciaire</w:t>
      </w:r>
    </w:p>
    <w:p>
      <w:pPr>
        <w:spacing w:after="240" w:line="276" w:lineRule="exact"/>
      </w:pPr>
      <w:r>
        <w:rPr>
          <w:rFonts w:ascii="Times New Roman" w:hAnsi="Times New Roman" w:cs="Times New Roman" w:eastAsia="Times New Roman"/>
          <w:b w:val="0"/>
          <w:i w:val="0"/>
          <w:sz w:val="24"/>
        </w:rPr>
        <w:t>Selon l'article 137, la personne mise en examen demeure libre. Le contrôle judiciaire ne se justifie qu'en raison des nécessités de l'instruction ou à titre de mesure de sûreté. Il suppose donc un fondement actuel, qui doit être réexaminé à mesure que l'information progresse.</w:t>
      </w:r>
    </w:p>
    <w:p>
      <w:pPr>
        <w:pStyle w:val="Heading2"/>
        <w:spacing w:before="240" w:after="120"/>
      </w:pPr>
      <w:r>
        <w:rPr>
          <w:rFonts w:ascii="Times New Roman" w:hAnsi="Times New Roman" w:cs="Times New Roman" w:eastAsia="Times New Roman"/>
          <w:b/>
          <w:i w:val="0"/>
          <w:color w:val="000000"/>
          <w:sz w:val="24"/>
        </w:rPr>
        <w:t>B. Sur la disparition des nécessités de l'instruction</w:t>
      </w:r>
    </w:p>
    <w:p>
      <w:pPr>
        <w:spacing w:after="240" w:line="276" w:lineRule="exact"/>
      </w:pPr>
      <w:r>
        <w:rPr>
          <w:rFonts w:ascii="Times New Roman" w:hAnsi="Times New Roman" w:cs="Times New Roman" w:eastAsia="Times New Roman"/>
          <w:b w:val="0"/>
          <w:i w:val="0"/>
          <w:sz w:val="24"/>
        </w:rPr>
        <w:t>[Démontrer, acte par acte, que le motif ayant fondé chaque obligation a disparu : investigations achevées, témoins entendus, confrontations réalisées, expertises déposées, information en état d'être réglée. Viser les cotes correspondantes. C'est la démonstration la plus efficace, car elle prive l'obligation de son support.]</w:t>
      </w:r>
    </w:p>
    <w:p>
      <w:pPr>
        <w:pStyle w:val="Heading2"/>
        <w:spacing w:before="240" w:after="120"/>
      </w:pPr>
      <w:r>
        <w:rPr>
          <w:rFonts w:ascii="Times New Roman" w:hAnsi="Times New Roman" w:cs="Times New Roman" w:eastAsia="Times New Roman"/>
          <w:b/>
          <w:i w:val="0"/>
          <w:color w:val="000000"/>
          <w:sz w:val="24"/>
        </w:rPr>
        <w:t>C. Sur l'absence de mesure de sûreté justifiée</w:t>
      </w:r>
    </w:p>
    <w:p>
      <w:pPr>
        <w:spacing w:after="240" w:line="276" w:lineRule="exact"/>
      </w:pPr>
      <w:r>
        <w:rPr>
          <w:rFonts w:ascii="Times New Roman" w:hAnsi="Times New Roman" w:cs="Times New Roman" w:eastAsia="Times New Roman"/>
          <w:b w:val="0"/>
          <w:i w:val="0"/>
          <w:sz w:val="24"/>
        </w:rPr>
        <w:t>[Absence d'antécédent, respect scrupuleux du contrôle judiciaire depuis [durée], stabilité du domicile et de l'activité, absence d'incident signalé. Le respect prolongé des obligations est en lui-même un élément de garantie.]</w:t>
      </w:r>
    </w:p>
    <w:p>
      <w:pPr>
        <w:pStyle w:val="Heading2"/>
        <w:spacing w:before="240" w:after="120"/>
      </w:pPr>
      <w:r>
        <w:rPr>
          <w:rFonts w:ascii="Times New Roman" w:hAnsi="Times New Roman" w:cs="Times New Roman" w:eastAsia="Times New Roman"/>
          <w:b/>
          <w:i w:val="0"/>
          <w:color w:val="000000"/>
          <w:sz w:val="24"/>
        </w:rPr>
        <w:t>D. Sur l'atteinte disproportionnée causée par les obligations</w:t>
      </w:r>
    </w:p>
    <w:p>
      <w:pPr>
        <w:spacing w:after="240" w:line="276" w:lineRule="exact"/>
      </w:pPr>
      <w:r>
        <w:rPr>
          <w:rFonts w:ascii="Times New Roman" w:hAnsi="Times New Roman" w:cs="Times New Roman" w:eastAsia="Times New Roman"/>
          <w:b w:val="0"/>
          <w:i w:val="0"/>
          <w:sz w:val="24"/>
        </w:rPr>
        <w:t>[Développer les conséquences concrètes et documentées : perte d'emploi ou impossibilité d'exercer, obligation professionnelle de déplacement incompatible avec l'interdiction de sortie du territoire ou du ressort, charge de famille, soins ou suivi médical, formation. Joindre les justificatifs et les viser par numéro.]</w:t>
      </w:r>
    </w:p>
    <w:p>
      <w:pPr>
        <w:pStyle w:val="Heading1"/>
        <w:spacing w:before="240" w:after="120"/>
      </w:pPr>
      <w:r>
        <w:rPr>
          <w:rFonts w:ascii="Times New Roman" w:hAnsi="Times New Roman" w:cs="Times New Roman" w:eastAsia="Times New Roman"/>
          <w:b/>
          <w:i w:val="0"/>
          <w:color w:val="000000"/>
          <w:sz w:val="28"/>
        </w:rPr>
        <w:t>III. À titre subsidiaire, sur la modification des obligations</w:t>
      </w:r>
    </w:p>
    <w:p>
      <w:pPr>
        <w:spacing w:after="240" w:line="276" w:lineRule="exact"/>
      </w:pPr>
      <w:r>
        <w:rPr>
          <w:rFonts w:ascii="Times New Roman" w:hAnsi="Times New Roman" w:cs="Times New Roman" w:eastAsia="Times New Roman"/>
          <w:b w:val="0"/>
          <w:i w:val="0"/>
          <w:sz w:val="24"/>
        </w:rPr>
        <w:t>L'article 139 permet au juge d'instruction, à tout moment, d'imposer une ou plusieurs obligations nouvelles, de supprimer tout ou partie des obligations comprises dans le contrôle, de modifier une ou plusieurs d'entre elles, ou d'accorder une dispense occasionnelle ou temporaire d'en observer certaines.</w:t>
      </w:r>
    </w:p>
    <w:p>
      <w:pPr>
        <w:spacing w:after="240" w:line="276" w:lineRule="exact"/>
      </w:pPr>
      <w:r>
        <w:rPr>
          <w:rFonts w:ascii="Times New Roman" w:hAnsi="Times New Roman" w:cs="Times New Roman" w:eastAsia="Times New Roman"/>
          <w:b w:val="0"/>
          <w:i w:val="0"/>
          <w:sz w:val="24"/>
        </w:rPr>
        <w:t>[Formuler une demande alternative précise et graduée : suppression de l'obligation n° [x], à défaut aménagement de sa portée géographique ou horaire, à défaut dispense ponctuelle et datée. Une demande graduée laisse au juge une issue intermédiaire.]</w:t>
      </w:r>
    </w:p>
    <w:p>
      <w:pPr>
        <w:spacing w:after="120" w:before="240" w:line="276" w:lineRule="exact"/>
        <w:jc w:val="center"/>
      </w:pPr>
      <w:r>
        <w:rPr>
          <w:rFonts w:ascii="Times New Roman" w:hAnsi="Times New Roman" w:cs="Times New Roman" w:eastAsia="Times New Roman"/>
          <w:b/>
          <w:i w:val="0"/>
          <w:sz w:val="24"/>
        </w:rPr>
        <w:t>PAR CES MOTIFS</w:t>
      </w:r>
    </w:p>
    <w:p>
      <w:pPr>
        <w:spacing w:after="240" w:line="276" w:lineRule="exact"/>
      </w:pPr>
      <w:r>
        <w:rPr>
          <w:rFonts w:ascii="Times New Roman" w:hAnsi="Times New Roman" w:cs="Times New Roman" w:eastAsia="Times New Roman"/>
          <w:b w:val="0"/>
          <w:i w:val="0"/>
          <w:sz w:val="24"/>
        </w:rPr>
        <w:t>Vu les articles 137, 138, 139, 140 et 148-6 du Code de procédure pénale,</w:t>
      </w:r>
    </w:p>
    <w:p>
      <w:pPr>
        <w:spacing w:after="240" w:line="276" w:lineRule="exact"/>
      </w:pPr>
      <w:r>
        <w:rPr>
          <w:rFonts w:ascii="Times New Roman" w:hAnsi="Times New Roman" w:cs="Times New Roman" w:eastAsia="Times New Roman"/>
          <w:b w:val="0"/>
          <w:i w:val="0"/>
          <w:sz w:val="24"/>
        </w:rPr>
        <w:t>[Le demandeur] sollicite qu'il plaise :</w:t>
      </w:r>
    </w:p>
    <w:p>
      <w:pPr>
        <w:pStyle w:val="ListParagraph"/>
        <w:spacing w:after="60"/>
        <w:ind w:left="360"/>
      </w:pPr>
      <w:r>
        <w:rPr>
          <w:rFonts w:ascii="Times New Roman" w:hAnsi="Times New Roman" w:cs="Times New Roman" w:eastAsia="Times New Roman"/>
          <w:b w:val="0"/>
          <w:i w:val="0"/>
          <w:sz w:val="24"/>
        </w:rPr>
        <w:t>• ORDONNER la mainlevée du contrôle judiciaire ordonné par ordonnance du [date] ;</w:t>
      </w:r>
    </w:p>
    <w:p>
      <w:pPr>
        <w:pStyle w:val="ListParagraph"/>
        <w:spacing w:after="60"/>
        <w:ind w:left="360"/>
      </w:pPr>
      <w:r>
        <w:rPr>
          <w:rFonts w:ascii="Times New Roman" w:hAnsi="Times New Roman" w:cs="Times New Roman" w:eastAsia="Times New Roman"/>
          <w:b w:val="0"/>
          <w:i w:val="0"/>
          <w:sz w:val="24"/>
        </w:rPr>
        <w:t>• À titre subsidiaire, SUPPRIMER les obligations suivantes : [liste, par référence aux 1° et suivants de l'article 138] ;</w:t>
      </w:r>
    </w:p>
    <w:p>
      <w:pPr>
        <w:pStyle w:val="ListParagraph"/>
        <w:spacing w:after="60"/>
        <w:ind w:left="360"/>
      </w:pPr>
      <w:r>
        <w:rPr>
          <w:rFonts w:ascii="Times New Roman" w:hAnsi="Times New Roman" w:cs="Times New Roman" w:eastAsia="Times New Roman"/>
          <w:b w:val="0"/>
          <w:i w:val="0"/>
          <w:sz w:val="24"/>
        </w:rPr>
        <w:t>• À titre plus subsidiaire, MODIFIER l'obligation n° [x] en ce sens que [rédaction proposée] ;</w:t>
      </w:r>
    </w:p>
    <w:p>
      <w:pPr>
        <w:pStyle w:val="ListParagraph"/>
        <w:spacing w:after="60"/>
        <w:ind w:left="360"/>
      </w:pPr>
      <w:r>
        <w:rPr>
          <w:rFonts w:ascii="Times New Roman" w:hAnsi="Times New Roman" w:cs="Times New Roman" w:eastAsia="Times New Roman"/>
          <w:b w:val="0"/>
          <w:i w:val="0"/>
          <w:sz w:val="24"/>
        </w:rPr>
        <w:t>• À titre infiniment subsidiaire, ACCORDER une dispense temporaire d'observer l'obligation n° [x] du [date] au [date], aux fins de [motif].</w:t>
      </w:r>
    </w:p>
    <w:p>
      <w:pPr>
        <w:spacing w:after="240" w:line="276" w:lineRule="exact"/>
      </w:pPr>
      <w:r>
        <w:rPr>
          <w:rFonts w:ascii="Times New Roman" w:hAnsi="Times New Roman" w:cs="Times New Roman" w:eastAsia="Times New Roman"/>
          <w:b w:val="0"/>
          <w:i w:val="0"/>
          <w:sz w:val="24"/>
        </w:rPr>
        <w:t>Sous toutes réserves.</w:t>
      </w:r>
    </w:p>
    <w:p>
      <w:pPr>
        <w:spacing w:after="240" w:line="276" w:lineRule="exact"/>
      </w:pPr>
      <w:r>
        <w:rPr>
          <w:rFonts w:ascii="Times New Roman" w:hAnsi="Times New Roman" w:cs="Times New Roman" w:eastAsia="Times New Roman"/>
          <w:b w:val="0"/>
          <w:i w:val="0"/>
          <w:sz w:val="24"/>
        </w:rPr>
        <w:t>Fait à [ville], le [date].</w:t>
      </w:r>
    </w:p>
    <w:p>
      <w:pPr>
        <w:spacing w:after="0"/>
      </w:pPr>
      <w:r>
        <w:rPr>
          <w:rFonts w:ascii="Times New Roman" w:hAnsi="Times New Roman" w:cs="Times New Roman" w:eastAsia="Times New Roman"/>
          <w:b w:val="0"/>
          <w:i w:val="0"/>
          <w:sz w:val="24"/>
        </w:rPr>
        <w:t>Maître [Nom]</w:t>
      </w:r>
    </w:p>
    <w:p>
      <w:pPr>
        <w:spacing w:after="240"/>
      </w:pPr>
      <w:r>
        <w:rPr>
          <w:rFonts w:ascii="Times New Roman" w:hAnsi="Times New Roman" w:cs="Times New Roman" w:eastAsia="Times New Roman"/>
          <w:b w:val="0"/>
          <w:i w:val="0"/>
          <w:sz w:val="24"/>
        </w:rPr>
        <w:t>Avocat au barreau de [ville]</w:t>
      </w:r>
    </w:p>
    <w:p>
      <w:pPr>
        <w:spacing w:after="40" w:before="120" w:line="276" w:lineRule="exact"/>
        <w:pBdr>
          <w:top w:val="single" w:color="888888" w:sz="6" w:space="8"/>
          <w:left w:val="single" w:color="888888" w:sz="6" w:space="8"/>
          <w:bottom w:val="single" w:color="888888" w:sz="6" w:space="8"/>
          <w:right w:val="single" w:color="888888" w:sz="6" w:space="8"/>
        </w:pBdr>
      </w:pPr>
      <w:r>
        <w:rPr>
          <w:rFonts w:ascii="Times New Roman" w:hAnsi="Times New Roman" w:cs="Times New Roman" w:eastAsia="Times New Roman"/>
          <w:b/>
          <w:i w:val="0"/>
          <w:sz w:val="22"/>
        </w:rPr>
        <w:t>À vérifier avant dépôt (recevabilité et délais)</w:t>
      </w:r>
    </w:p>
    <w:p>
      <w:pPr>
        <w:pStyle w:val="ListParagraph"/>
        <w:spacing w:after="60"/>
        <w:ind w:left="360"/>
      </w:pPr>
      <w:r>
        <w:rPr>
          <w:rFonts w:ascii="Times New Roman" w:hAnsi="Times New Roman" w:cs="Times New Roman" w:eastAsia="Times New Roman"/>
          <w:b w:val="0"/>
          <w:i w:val="0"/>
          <w:sz w:val="22"/>
        </w:rPr>
        <w:t>• Déclaration au greffier de la juridiction d'instruction saisie, constatée, datée et signée par le greffier ainsi que par le demandeur ou son avocat (art. 148-6).</w:t>
      </w:r>
    </w:p>
    <w:p>
      <w:pPr>
        <w:pStyle w:val="ListParagraph"/>
        <w:spacing w:after="60"/>
        <w:ind w:left="360"/>
      </w:pPr>
      <w:r>
        <w:rPr>
          <w:rFonts w:ascii="Times New Roman" w:hAnsi="Times New Roman" w:cs="Times New Roman" w:eastAsia="Times New Roman"/>
          <w:b w:val="0"/>
          <w:i w:val="0"/>
          <w:sz w:val="22"/>
        </w:rPr>
        <w:t>• Lorsque la personne ou son avocat ne réside pas dans le ressort de la juridiction compétente, la demande peut être faite par lettre recommandée avec demande d'avis de réception (art. 148-6).</w:t>
      </w:r>
    </w:p>
    <w:p>
      <w:pPr>
        <w:pStyle w:val="ListParagraph"/>
        <w:spacing w:after="60"/>
        <w:ind w:left="360"/>
      </w:pPr>
      <w:r>
        <w:rPr>
          <w:rFonts w:ascii="Times New Roman" w:hAnsi="Times New Roman" w:cs="Times New Roman" w:eastAsia="Times New Roman"/>
          <w:b w:val="0"/>
          <w:i w:val="0"/>
          <w:sz w:val="22"/>
        </w:rPr>
        <w:t>• La mainlevée est ordonnée par le juge d'instruction après avis du procureur de la République (art. 140).</w:t>
      </w:r>
    </w:p>
    <w:p>
      <w:pPr>
        <w:pStyle w:val="ListParagraph"/>
        <w:spacing w:after="60"/>
        <w:ind w:left="360"/>
      </w:pPr>
      <w:r>
        <w:rPr>
          <w:rFonts w:ascii="Times New Roman" w:hAnsi="Times New Roman" w:cs="Times New Roman" w:eastAsia="Times New Roman"/>
          <w:b w:val="0"/>
          <w:i w:val="0"/>
          <w:sz w:val="22"/>
        </w:rPr>
        <w:t>• Le juge d'instruction statue dans les 5 jours, par ordonnance motivée (art. 140).</w:t>
      </w:r>
    </w:p>
    <w:p>
      <w:pPr>
        <w:pStyle w:val="ListParagraph"/>
        <w:spacing w:after="60"/>
        <w:ind w:left="360"/>
      </w:pPr>
      <w:r>
        <w:rPr>
          <w:rFonts w:ascii="Times New Roman" w:hAnsi="Times New Roman" w:cs="Times New Roman" w:eastAsia="Times New Roman"/>
          <w:b w:val="0"/>
          <w:i w:val="0"/>
          <w:sz w:val="22"/>
        </w:rPr>
        <w:t>• À défaut de décision dans ce délai : saisine directe de la chambre de l'instruction, qui se prononce dans les 20 jours de sa saisine. À défaut, la mainlevée est acquise de plein droit, sauf vérifications ordonnées.</w:t>
      </w:r>
    </w:p>
    <w:p>
      <w:pPr>
        <w:pStyle w:val="ListParagraph"/>
        <w:spacing w:after="60"/>
        <w:ind w:left="360"/>
      </w:pPr>
      <w:r>
        <w:rPr>
          <w:rFonts w:ascii="Times New Roman" w:hAnsi="Times New Roman" w:cs="Times New Roman" w:eastAsia="Times New Roman"/>
          <w:b w:val="0"/>
          <w:i w:val="0"/>
          <w:sz w:val="22"/>
        </w:rPr>
        <w:t>• Après renvoi devant la juridiction de jugement, la demande relève du juge des libertés et de la détention (art. 141-1), et l'ordonnance est susceptible d'appel dans les 24 heures.</w:t>
      </w:r>
    </w:p>
    <w:p>
      <w:pPr>
        <w:pStyle w:val="ListParagraph"/>
        <w:spacing w:after="60"/>
        <w:ind w:left="360"/>
      </w:pPr>
      <w:r>
        <w:rPr>
          <w:rFonts w:ascii="Times New Roman" w:hAnsi="Times New Roman" w:cs="Times New Roman" w:eastAsia="Times New Roman"/>
          <w:b w:val="0"/>
          <w:i w:val="0"/>
          <w:sz w:val="22"/>
        </w:rPr>
        <w:t>• Devant la cour d'assises ou la cour criminelle départementale, ces pouvoirs appartiennent au président de la chambre de l'instruction (art. 141-1).</w:t>
      </w:r>
    </w:p>
    <w:p>
      <w:pPr>
        <w:spacing w:after="0" w:before="200" w:line="276" w:lineRule="exact"/>
      </w:pPr>
      <w:r>
        <w:rPr>
          <w:rFonts w:ascii="Times New Roman" w:hAnsi="Times New Roman" w:cs="Times New Roman" w:eastAsia="Times New Roman"/>
          <w:b w:val="0"/>
          <w:i/>
          <w:color w:val="777777"/>
          <w:sz w:val="18"/>
        </w:rPr>
        <w:t>Trame proposée par Lexium, à adapter à chaque dossier. Elle ne dispense pas de l'appréciation du praticien. lexium-app.com</w:t>
      </w:r>
    </w:p>
    <w:sectPr>
      <w:pgSz w:w="11906" w:h="16838" w:orient="portrait"/>
      <w:pgMar w:top="1134" w:right="1418"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Times New Roman" w:cs="Times New Roman" w:eastAsia="Times New Roman" w:hAnsi="Times New Roman"/>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120" w:before="240"/>
    </w:pPr>
    <w:rPr>
      <w:rFonts w:ascii="Times New Roman" w:cs="Times New Roman" w:eastAsia="Times New Roman" w:hAnsi="Times New Roman"/>
      <w:b/>
      <w:bCs/>
      <w:color w:val="000000"/>
      <w:sz w:val="28"/>
      <w:szCs w:val="28"/>
    </w:rPr>
  </w:style>
  <w:style w:type="paragraph" w:styleId="Heading2">
    <w:name w:val="Heading 2"/>
    <w:basedOn w:val="Normal"/>
    <w:next w:val="Normal"/>
    <w:qFormat/>
    <w:pPr>
      <w:spacing w:after="80" w:before="160"/>
    </w:pPr>
    <w:rPr>
      <w:rFonts w:ascii="Times New Roman" w:cs="Times New Roman" w:eastAsia="Times New Roman" w:hAnsi="Times New Roman"/>
      <w:b/>
      <w:bCs/>
      <w:color w:val="000000"/>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2026-07-13T16:43:40.041Z</dcterms:created>
  <dcterms:modified xsi:type="dcterms:W3CDTF">2026-07-13T16:43:40.053Z</dcterms:modified>
</cp:coreProperties>
</file>

<file path=docProps/custom.xml><?xml version="1.0" encoding="utf-8"?>
<Properties xmlns="http://schemas.openxmlformats.org/officeDocument/2006/custom-properties" xmlns:vt="http://schemas.openxmlformats.org/officeDocument/2006/docPropsVTypes"/>
</file>